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2" w:rsidRDefault="00345022" w:rsidP="003450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05.04.2017г. №</w:t>
      </w:r>
      <w:r w:rsidR="00F84EA0">
        <w:rPr>
          <w:rFonts w:ascii="Arial" w:hAnsi="Arial" w:cs="Arial"/>
          <w:b/>
          <w:sz w:val="32"/>
          <w:szCs w:val="32"/>
        </w:rPr>
        <w:t xml:space="preserve"> 125</w:t>
      </w:r>
    </w:p>
    <w:p w:rsidR="00345022" w:rsidRPr="00345022" w:rsidRDefault="00345022" w:rsidP="00345022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5022" w:rsidRPr="00345022" w:rsidRDefault="00345022" w:rsidP="00345022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45022" w:rsidRPr="00345022" w:rsidRDefault="00345022" w:rsidP="00345022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45022" w:rsidRPr="00345022" w:rsidRDefault="00345022" w:rsidP="00345022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«БОХАНСКИЙ РАЙОН»</w:t>
      </w:r>
    </w:p>
    <w:p w:rsidR="00345022" w:rsidRPr="00345022" w:rsidRDefault="00345022" w:rsidP="00345022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ДУМА</w:t>
      </w:r>
    </w:p>
    <w:p w:rsidR="00345022" w:rsidRDefault="00345022" w:rsidP="00345022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РЕШЕНИЕ</w:t>
      </w:r>
    </w:p>
    <w:p w:rsidR="00F84EA0" w:rsidRPr="00345022" w:rsidRDefault="00F84EA0" w:rsidP="00345022">
      <w:pPr>
        <w:jc w:val="center"/>
        <w:rPr>
          <w:rFonts w:ascii="Arial" w:hAnsi="Arial" w:cs="Arial"/>
          <w:b/>
          <w:sz w:val="32"/>
          <w:szCs w:val="32"/>
        </w:rPr>
      </w:pPr>
    </w:p>
    <w:p w:rsidR="00345022" w:rsidRPr="00F84EA0" w:rsidRDefault="00F84EA0" w:rsidP="00F84EA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84EA0">
        <w:rPr>
          <w:rFonts w:ascii="Arial" w:hAnsi="Arial" w:cs="Arial"/>
          <w:b/>
          <w:sz w:val="28"/>
          <w:szCs w:val="28"/>
        </w:rPr>
        <w:t>ОБ УТВЕРЖДЕНИИ ОТЧЕТА О РАБОТЕ КОНТРОЛЬНО-СЧЕТНОЙ ПАЛАТЫ МУНИЦИПАЛЬНОГО ОБРАЗОВАНИЯ «БОХАНСКИЙ РАЙОН» ЗА 2016 ГОД</w:t>
      </w:r>
    </w:p>
    <w:p w:rsidR="00345022" w:rsidRPr="00F84EA0" w:rsidRDefault="00345022" w:rsidP="00345022">
      <w:pPr>
        <w:jc w:val="center"/>
        <w:rPr>
          <w:rFonts w:ascii="Arial" w:hAnsi="Arial" w:cs="Arial"/>
          <w:sz w:val="32"/>
          <w:szCs w:val="32"/>
        </w:rPr>
      </w:pPr>
    </w:p>
    <w:p w:rsidR="00345022" w:rsidRPr="00345022" w:rsidRDefault="00345022" w:rsidP="00345022">
      <w:pPr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</w:t>
      </w:r>
      <w:r w:rsidRPr="00345022">
        <w:rPr>
          <w:rFonts w:ascii="Arial" w:eastAsia="Calibri" w:hAnsi="Arial" w:cs="Arial"/>
        </w:rPr>
        <w:t xml:space="preserve">  </w:t>
      </w:r>
      <w:proofErr w:type="gramStart"/>
      <w:r>
        <w:rPr>
          <w:rFonts w:ascii="Arial" w:eastAsia="Calibri" w:hAnsi="Arial" w:cs="Arial"/>
        </w:rPr>
        <w:t>В</w:t>
      </w:r>
      <w:r w:rsidRPr="00345022">
        <w:rPr>
          <w:rFonts w:ascii="Arial" w:eastAsia="Calibri" w:hAnsi="Arial" w:cs="Arial"/>
        </w:rPr>
        <w:t xml:space="preserve"> соответствии с частью 2 статьи 20 Положения о Контрольно-счетной палате муниципального  образования «</w:t>
      </w:r>
      <w:proofErr w:type="spellStart"/>
      <w:r w:rsidRPr="00345022">
        <w:rPr>
          <w:rFonts w:ascii="Arial" w:eastAsia="Calibri" w:hAnsi="Arial" w:cs="Arial"/>
        </w:rPr>
        <w:t>Боханский</w:t>
      </w:r>
      <w:proofErr w:type="spellEnd"/>
      <w:r w:rsidRPr="00345022">
        <w:rPr>
          <w:rFonts w:ascii="Arial" w:eastAsia="Calibri" w:hAnsi="Arial" w:cs="Arial"/>
        </w:rPr>
        <w:t xml:space="preserve"> район</w:t>
      </w:r>
      <w:r>
        <w:rPr>
          <w:rFonts w:ascii="Arial" w:eastAsia="Calibri" w:hAnsi="Arial" w:cs="Arial"/>
        </w:rPr>
        <w:t>»</w:t>
      </w:r>
      <w:r w:rsidRPr="00345022">
        <w:rPr>
          <w:rFonts w:ascii="Arial" w:eastAsia="Calibri" w:hAnsi="Arial" w:cs="Arial"/>
        </w:rPr>
        <w:t>, утвержденного Решением Думы муниципального  образования «</w:t>
      </w:r>
      <w:proofErr w:type="spellStart"/>
      <w:r w:rsidRPr="00345022">
        <w:rPr>
          <w:rFonts w:ascii="Arial" w:eastAsia="Calibri" w:hAnsi="Arial" w:cs="Arial"/>
        </w:rPr>
        <w:t>Боханский</w:t>
      </w:r>
      <w:proofErr w:type="spellEnd"/>
      <w:r w:rsidRPr="00345022">
        <w:rPr>
          <w:rFonts w:ascii="Arial" w:eastAsia="Calibri" w:hAnsi="Arial" w:cs="Arial"/>
        </w:rPr>
        <w:t xml:space="preserve"> район»   от 26.10.2011г. № 174, руководствуясь частью 4 статьи 23 Устава муниципального образования « </w:t>
      </w:r>
      <w:proofErr w:type="spellStart"/>
      <w:r w:rsidRPr="00345022">
        <w:rPr>
          <w:rFonts w:ascii="Arial" w:eastAsia="Calibri" w:hAnsi="Arial" w:cs="Arial"/>
        </w:rPr>
        <w:t>Боханский</w:t>
      </w:r>
      <w:proofErr w:type="spellEnd"/>
      <w:r w:rsidRPr="00345022">
        <w:rPr>
          <w:rFonts w:ascii="Arial" w:eastAsia="Calibri" w:hAnsi="Arial" w:cs="Arial"/>
        </w:rPr>
        <w:t xml:space="preserve"> район», </w:t>
      </w:r>
      <w:r>
        <w:rPr>
          <w:rFonts w:ascii="Arial" w:eastAsia="Calibri" w:hAnsi="Arial" w:cs="Arial"/>
        </w:rPr>
        <w:t>з</w:t>
      </w:r>
      <w:r w:rsidRPr="00345022">
        <w:rPr>
          <w:rFonts w:ascii="Arial" w:eastAsia="Calibri" w:hAnsi="Arial" w:cs="Arial"/>
        </w:rPr>
        <w:t>аслушав отчет председателя Контрольно-счетной палаты  муниципального  образования «</w:t>
      </w:r>
      <w:proofErr w:type="spellStart"/>
      <w:r w:rsidRPr="00345022">
        <w:rPr>
          <w:rFonts w:ascii="Arial" w:eastAsia="Calibri" w:hAnsi="Arial" w:cs="Arial"/>
        </w:rPr>
        <w:t>Боханский</w:t>
      </w:r>
      <w:proofErr w:type="spellEnd"/>
      <w:r w:rsidRPr="00345022">
        <w:rPr>
          <w:rFonts w:ascii="Arial" w:eastAsia="Calibri" w:hAnsi="Arial" w:cs="Arial"/>
        </w:rPr>
        <w:t xml:space="preserve"> район»  </w:t>
      </w:r>
      <w:proofErr w:type="spellStart"/>
      <w:r w:rsidRPr="00345022">
        <w:rPr>
          <w:rFonts w:ascii="Arial" w:eastAsia="Calibri" w:hAnsi="Arial" w:cs="Arial"/>
        </w:rPr>
        <w:t>Тарнуевой</w:t>
      </w:r>
      <w:proofErr w:type="spellEnd"/>
      <w:r w:rsidRPr="00345022">
        <w:rPr>
          <w:rFonts w:ascii="Arial" w:eastAsia="Calibri" w:hAnsi="Arial" w:cs="Arial"/>
        </w:rPr>
        <w:t xml:space="preserve"> Е.А. о деятельности Контрольно-счетной палаты  муниципального образования «</w:t>
      </w:r>
      <w:proofErr w:type="spellStart"/>
      <w:r w:rsidRPr="00345022">
        <w:rPr>
          <w:rFonts w:ascii="Arial" w:eastAsia="Calibri" w:hAnsi="Arial" w:cs="Arial"/>
        </w:rPr>
        <w:t>Боханский</w:t>
      </w:r>
      <w:proofErr w:type="spellEnd"/>
      <w:r w:rsidRPr="00345022">
        <w:rPr>
          <w:rFonts w:ascii="Arial" w:eastAsia="Calibri" w:hAnsi="Arial" w:cs="Arial"/>
        </w:rPr>
        <w:t xml:space="preserve"> район» за 201</w:t>
      </w:r>
      <w:r>
        <w:rPr>
          <w:rFonts w:ascii="Arial" w:eastAsia="Calibri" w:hAnsi="Arial" w:cs="Arial"/>
        </w:rPr>
        <w:t>6</w:t>
      </w:r>
      <w:r w:rsidRPr="00345022">
        <w:rPr>
          <w:rFonts w:ascii="Arial" w:eastAsia="Calibri" w:hAnsi="Arial" w:cs="Arial"/>
        </w:rPr>
        <w:t xml:space="preserve"> год, </w:t>
      </w:r>
      <w:r w:rsidR="001B1394">
        <w:rPr>
          <w:rFonts w:ascii="Arial" w:eastAsia="Calibri" w:hAnsi="Arial" w:cs="Arial"/>
        </w:rPr>
        <w:t xml:space="preserve"> </w:t>
      </w:r>
      <w:r w:rsidRPr="00345022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Дума</w:t>
      </w:r>
      <w:proofErr w:type="gramEnd"/>
      <w:r>
        <w:rPr>
          <w:rFonts w:ascii="Arial" w:eastAsia="Calibri" w:hAnsi="Arial" w:cs="Arial"/>
        </w:rPr>
        <w:t xml:space="preserve"> муниципального образования «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район»</w:t>
      </w:r>
      <w:r w:rsidRPr="00345022">
        <w:rPr>
          <w:rFonts w:ascii="Arial" w:eastAsia="Calibri" w:hAnsi="Arial" w:cs="Arial"/>
        </w:rPr>
        <w:t xml:space="preserve"> </w:t>
      </w:r>
    </w:p>
    <w:p w:rsidR="00345022" w:rsidRPr="001B1394" w:rsidRDefault="00345022" w:rsidP="00345022">
      <w:pPr>
        <w:ind w:firstLine="360"/>
        <w:jc w:val="both"/>
        <w:rPr>
          <w:rFonts w:ascii="Arial" w:hAnsi="Arial" w:cs="Arial"/>
        </w:rPr>
      </w:pPr>
    </w:p>
    <w:p w:rsidR="00345022" w:rsidRPr="001B1394" w:rsidRDefault="00345022" w:rsidP="00345022">
      <w:pPr>
        <w:jc w:val="center"/>
        <w:rPr>
          <w:rFonts w:ascii="Arial" w:hAnsi="Arial" w:cs="Arial"/>
          <w:b/>
          <w:sz w:val="30"/>
          <w:szCs w:val="30"/>
        </w:rPr>
      </w:pPr>
      <w:r w:rsidRPr="001B1394">
        <w:rPr>
          <w:rFonts w:ascii="Arial" w:hAnsi="Arial" w:cs="Arial"/>
          <w:b/>
          <w:sz w:val="30"/>
          <w:szCs w:val="30"/>
        </w:rPr>
        <w:t>РЕШИЛА:</w:t>
      </w:r>
    </w:p>
    <w:p w:rsidR="00345022" w:rsidRPr="001B1394" w:rsidRDefault="00345022" w:rsidP="00345022">
      <w:pPr>
        <w:jc w:val="both"/>
        <w:rPr>
          <w:rFonts w:ascii="Arial" w:hAnsi="Arial" w:cs="Arial"/>
        </w:rPr>
      </w:pPr>
      <w:r w:rsidRPr="00345022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45022" w:rsidRPr="001B1394" w:rsidRDefault="00345022" w:rsidP="003450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1394">
        <w:rPr>
          <w:rFonts w:ascii="Arial" w:hAnsi="Arial" w:cs="Arial"/>
        </w:rPr>
        <w:t>Утвердить отчет о работе Контрольно-счетной палаты  муниципального образования  «</w:t>
      </w:r>
      <w:proofErr w:type="spellStart"/>
      <w:r w:rsidRPr="001B1394">
        <w:rPr>
          <w:rFonts w:ascii="Arial" w:hAnsi="Arial" w:cs="Arial"/>
        </w:rPr>
        <w:t>Боханский</w:t>
      </w:r>
      <w:proofErr w:type="spellEnd"/>
      <w:r w:rsidR="00F84EA0">
        <w:rPr>
          <w:rFonts w:ascii="Arial" w:hAnsi="Arial" w:cs="Arial"/>
        </w:rPr>
        <w:t xml:space="preserve"> район»  за</w:t>
      </w:r>
      <w:r w:rsidRPr="001B1394">
        <w:rPr>
          <w:rFonts w:ascii="Arial" w:hAnsi="Arial" w:cs="Arial"/>
        </w:rPr>
        <w:t xml:space="preserve"> 2016 год согласно приложению. </w:t>
      </w:r>
    </w:p>
    <w:p w:rsidR="00345022" w:rsidRPr="001B1394" w:rsidRDefault="00345022" w:rsidP="00345022">
      <w:pPr>
        <w:ind w:left="720"/>
        <w:jc w:val="both"/>
        <w:rPr>
          <w:rFonts w:ascii="Arial" w:hAnsi="Arial" w:cs="Arial"/>
        </w:rPr>
      </w:pPr>
    </w:p>
    <w:p w:rsidR="00345022" w:rsidRPr="001B1394" w:rsidRDefault="00345022" w:rsidP="003450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1394">
        <w:rPr>
          <w:rFonts w:ascii="Arial" w:hAnsi="Arial" w:cs="Arial"/>
        </w:rPr>
        <w:t xml:space="preserve"> Опубликовать настоящее Решение Думы МО «</w:t>
      </w:r>
      <w:proofErr w:type="spellStart"/>
      <w:r w:rsidRPr="001B1394">
        <w:rPr>
          <w:rFonts w:ascii="Arial" w:hAnsi="Arial" w:cs="Arial"/>
        </w:rPr>
        <w:t>Боханский</w:t>
      </w:r>
      <w:proofErr w:type="spellEnd"/>
      <w:r w:rsidRPr="001B1394">
        <w:rPr>
          <w:rFonts w:ascii="Arial" w:hAnsi="Arial" w:cs="Arial"/>
        </w:rPr>
        <w:t xml:space="preserve"> район» </w:t>
      </w:r>
      <w:proofErr w:type="gramStart"/>
      <w:r w:rsidRPr="001B1394">
        <w:rPr>
          <w:rFonts w:ascii="Arial" w:hAnsi="Arial" w:cs="Arial"/>
        </w:rPr>
        <w:t>в</w:t>
      </w:r>
      <w:proofErr w:type="gramEnd"/>
      <w:r w:rsidRPr="001B1394">
        <w:rPr>
          <w:rFonts w:ascii="Arial" w:hAnsi="Arial" w:cs="Arial"/>
        </w:rPr>
        <w:t xml:space="preserve"> районной газете «</w:t>
      </w:r>
      <w:proofErr w:type="gramStart"/>
      <w:r w:rsidRPr="001B1394">
        <w:rPr>
          <w:rFonts w:ascii="Arial" w:hAnsi="Arial" w:cs="Arial"/>
        </w:rPr>
        <w:t>Сельская</w:t>
      </w:r>
      <w:proofErr w:type="gramEnd"/>
      <w:r w:rsidRPr="001B1394">
        <w:rPr>
          <w:rFonts w:ascii="Arial" w:hAnsi="Arial" w:cs="Arial"/>
        </w:rPr>
        <w:t xml:space="preserve"> правда» и на официальном сайте администрации муниципального образования «</w:t>
      </w:r>
      <w:proofErr w:type="spellStart"/>
      <w:r w:rsidRPr="001B1394">
        <w:rPr>
          <w:rFonts w:ascii="Arial" w:hAnsi="Arial" w:cs="Arial"/>
        </w:rPr>
        <w:t>Боханский</w:t>
      </w:r>
      <w:proofErr w:type="spellEnd"/>
      <w:r w:rsidRPr="001B1394">
        <w:rPr>
          <w:rFonts w:ascii="Arial" w:hAnsi="Arial" w:cs="Arial"/>
        </w:rPr>
        <w:t xml:space="preserve"> район».</w:t>
      </w:r>
    </w:p>
    <w:p w:rsidR="00345022" w:rsidRPr="001B1394" w:rsidRDefault="00345022" w:rsidP="00345022">
      <w:pPr>
        <w:jc w:val="both"/>
        <w:rPr>
          <w:rFonts w:ascii="Arial" w:hAnsi="Arial" w:cs="Arial"/>
        </w:rPr>
      </w:pPr>
    </w:p>
    <w:p w:rsidR="00345022" w:rsidRPr="001B1394" w:rsidRDefault="00345022" w:rsidP="00345022">
      <w:pPr>
        <w:ind w:left="360"/>
        <w:jc w:val="both"/>
        <w:rPr>
          <w:rFonts w:ascii="Arial" w:hAnsi="Arial" w:cs="Arial"/>
        </w:rPr>
      </w:pPr>
    </w:p>
    <w:p w:rsidR="00345022" w:rsidRPr="001B1394" w:rsidRDefault="00345022" w:rsidP="00345022">
      <w:pPr>
        <w:rPr>
          <w:rFonts w:ascii="Arial" w:hAnsi="Arial" w:cs="Arial"/>
        </w:rPr>
      </w:pPr>
      <w:r w:rsidRPr="001B1394">
        <w:rPr>
          <w:rFonts w:ascii="Arial" w:hAnsi="Arial" w:cs="Arial"/>
        </w:rPr>
        <w:t>Председатель Думы</w:t>
      </w:r>
    </w:p>
    <w:p w:rsidR="00345022" w:rsidRPr="001B1394" w:rsidRDefault="00345022" w:rsidP="00345022">
      <w:pPr>
        <w:rPr>
          <w:rFonts w:ascii="Arial" w:hAnsi="Arial" w:cs="Arial"/>
        </w:rPr>
      </w:pPr>
      <w:r w:rsidRPr="001B1394">
        <w:rPr>
          <w:rFonts w:ascii="Arial" w:hAnsi="Arial" w:cs="Arial"/>
        </w:rPr>
        <w:t>МО «</w:t>
      </w:r>
      <w:proofErr w:type="spellStart"/>
      <w:r w:rsidRPr="001B1394">
        <w:rPr>
          <w:rFonts w:ascii="Arial" w:hAnsi="Arial" w:cs="Arial"/>
        </w:rPr>
        <w:t>Боханский</w:t>
      </w:r>
      <w:proofErr w:type="spellEnd"/>
      <w:r w:rsidRPr="001B1394">
        <w:rPr>
          <w:rFonts w:ascii="Arial" w:hAnsi="Arial" w:cs="Arial"/>
        </w:rPr>
        <w:t xml:space="preserve"> район»                                                                                                            Л.И. Позднякова</w:t>
      </w:r>
    </w:p>
    <w:p w:rsidR="00345022" w:rsidRPr="001B1394" w:rsidRDefault="00345022" w:rsidP="00345022">
      <w:pPr>
        <w:rPr>
          <w:rFonts w:ascii="Arial" w:hAnsi="Arial" w:cs="Arial"/>
        </w:rPr>
      </w:pPr>
    </w:p>
    <w:p w:rsidR="00345022" w:rsidRPr="001B1394" w:rsidRDefault="00345022" w:rsidP="00345022">
      <w:pPr>
        <w:jc w:val="both"/>
        <w:rPr>
          <w:rFonts w:ascii="Arial" w:hAnsi="Arial" w:cs="Arial"/>
        </w:rPr>
      </w:pPr>
    </w:p>
    <w:p w:rsidR="00345022" w:rsidRPr="001B1394" w:rsidRDefault="00345022" w:rsidP="00345022">
      <w:pPr>
        <w:rPr>
          <w:rFonts w:ascii="Arial" w:hAnsi="Arial" w:cs="Arial"/>
        </w:rPr>
      </w:pPr>
      <w:r w:rsidRPr="001B1394">
        <w:rPr>
          <w:rFonts w:ascii="Arial" w:hAnsi="Arial" w:cs="Arial"/>
        </w:rPr>
        <w:t xml:space="preserve"> Мэр МО «</w:t>
      </w:r>
      <w:proofErr w:type="spellStart"/>
      <w:r w:rsidRPr="001B1394">
        <w:rPr>
          <w:rFonts w:ascii="Arial" w:hAnsi="Arial" w:cs="Arial"/>
        </w:rPr>
        <w:t>Боханский</w:t>
      </w:r>
      <w:proofErr w:type="spellEnd"/>
      <w:r w:rsidRPr="001B1394">
        <w:rPr>
          <w:rFonts w:ascii="Arial" w:hAnsi="Arial" w:cs="Arial"/>
        </w:rPr>
        <w:t xml:space="preserve"> район»                                                                                                       </w:t>
      </w:r>
      <w:proofErr w:type="spellStart"/>
      <w:r w:rsidRPr="001B1394">
        <w:rPr>
          <w:rFonts w:ascii="Arial" w:hAnsi="Arial" w:cs="Arial"/>
        </w:rPr>
        <w:t>Середкин</w:t>
      </w:r>
      <w:proofErr w:type="spellEnd"/>
      <w:r w:rsidRPr="001B1394">
        <w:rPr>
          <w:rFonts w:ascii="Arial" w:hAnsi="Arial" w:cs="Arial"/>
        </w:rPr>
        <w:t xml:space="preserve"> С.А.</w:t>
      </w:r>
    </w:p>
    <w:p w:rsidR="006D6095" w:rsidRDefault="006D6095" w:rsidP="00345022">
      <w:pPr>
        <w:rPr>
          <w:rFonts w:ascii="Arial" w:hAnsi="Arial" w:cs="Arial"/>
        </w:rPr>
      </w:pPr>
    </w:p>
    <w:p w:rsidR="004833E4" w:rsidRDefault="004833E4" w:rsidP="00345022">
      <w:pPr>
        <w:rPr>
          <w:rFonts w:ascii="Arial" w:hAnsi="Arial" w:cs="Arial"/>
        </w:rPr>
      </w:pPr>
    </w:p>
    <w:p w:rsidR="004833E4" w:rsidRDefault="004833E4" w:rsidP="00345022">
      <w:pPr>
        <w:rPr>
          <w:rFonts w:ascii="Arial" w:hAnsi="Arial" w:cs="Arial"/>
        </w:rPr>
      </w:pPr>
    </w:p>
    <w:p w:rsidR="004833E4" w:rsidRDefault="004833E4" w:rsidP="00345022">
      <w:pPr>
        <w:rPr>
          <w:rFonts w:ascii="Arial" w:hAnsi="Arial" w:cs="Arial"/>
        </w:rPr>
      </w:pPr>
    </w:p>
    <w:p w:rsidR="004833E4" w:rsidRDefault="004833E4" w:rsidP="00345022">
      <w:pPr>
        <w:rPr>
          <w:rFonts w:ascii="Arial" w:hAnsi="Arial" w:cs="Arial"/>
        </w:rPr>
      </w:pPr>
    </w:p>
    <w:p w:rsidR="004833E4" w:rsidRDefault="004833E4" w:rsidP="00345022">
      <w:pPr>
        <w:rPr>
          <w:rFonts w:ascii="Arial" w:hAnsi="Arial" w:cs="Arial"/>
        </w:rPr>
      </w:pPr>
    </w:p>
    <w:p w:rsidR="004833E4" w:rsidRDefault="004833E4" w:rsidP="00345022">
      <w:pPr>
        <w:rPr>
          <w:rFonts w:ascii="Arial" w:hAnsi="Arial" w:cs="Arial"/>
        </w:rPr>
      </w:pPr>
    </w:p>
    <w:p w:rsidR="004833E4" w:rsidRDefault="004833E4" w:rsidP="00345022">
      <w:pPr>
        <w:rPr>
          <w:rFonts w:ascii="Arial" w:hAnsi="Arial" w:cs="Arial"/>
        </w:rPr>
      </w:pPr>
    </w:p>
    <w:p w:rsidR="004833E4" w:rsidRDefault="004833E4" w:rsidP="00345022">
      <w:pPr>
        <w:rPr>
          <w:rFonts w:ascii="Arial" w:hAnsi="Arial" w:cs="Arial"/>
        </w:rPr>
      </w:pPr>
    </w:p>
    <w:p w:rsidR="00F84EA0" w:rsidRDefault="004833E4" w:rsidP="004833E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</w:t>
      </w:r>
    </w:p>
    <w:p w:rsidR="004833E4" w:rsidRDefault="00F84EA0" w:rsidP="004833E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</w:t>
      </w:r>
      <w:r w:rsidR="004833E4">
        <w:rPr>
          <w:rFonts w:ascii="Courier New" w:hAnsi="Courier New" w:cs="Courier New"/>
          <w:sz w:val="22"/>
          <w:szCs w:val="22"/>
        </w:rPr>
        <w:t>ПРИЛОЖЕНИЕ</w:t>
      </w:r>
    </w:p>
    <w:p w:rsidR="004833E4" w:rsidRDefault="004833E4" w:rsidP="004833E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к Решению Думы</w:t>
      </w:r>
    </w:p>
    <w:p w:rsidR="004833E4" w:rsidRDefault="004833E4" w:rsidP="004833E4">
      <w:pPr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05.04.2017 года №</w:t>
      </w:r>
      <w:r w:rsidR="00F84EA0">
        <w:rPr>
          <w:rFonts w:ascii="Courier New" w:hAnsi="Courier New" w:cs="Courier New"/>
          <w:sz w:val="22"/>
          <w:szCs w:val="22"/>
        </w:rPr>
        <w:t xml:space="preserve"> 125</w:t>
      </w:r>
    </w:p>
    <w:p w:rsidR="004833E4" w:rsidRDefault="004833E4" w:rsidP="004833E4">
      <w:pPr>
        <w:jc w:val="center"/>
        <w:rPr>
          <w:b/>
          <w:sz w:val="32"/>
          <w:szCs w:val="32"/>
        </w:rPr>
      </w:pPr>
    </w:p>
    <w:p w:rsidR="004833E4" w:rsidRDefault="004833E4" w:rsidP="004833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 о работе Контрольно-счетной палаты МО «</w:t>
      </w:r>
      <w:proofErr w:type="spellStart"/>
      <w:r>
        <w:rPr>
          <w:rFonts w:ascii="Arial" w:hAnsi="Arial" w:cs="Arial"/>
          <w:b/>
        </w:rPr>
        <w:t>Боханский</w:t>
      </w:r>
      <w:proofErr w:type="spellEnd"/>
      <w:r>
        <w:rPr>
          <w:rFonts w:ascii="Arial" w:hAnsi="Arial" w:cs="Arial"/>
          <w:b/>
        </w:rPr>
        <w:t xml:space="preserve"> район» за 2016 г.</w:t>
      </w:r>
    </w:p>
    <w:p w:rsidR="004833E4" w:rsidRDefault="004833E4" w:rsidP="004833E4">
      <w:pPr>
        <w:jc w:val="center"/>
        <w:rPr>
          <w:rFonts w:ascii="Arial" w:hAnsi="Arial" w:cs="Arial"/>
          <w:b/>
        </w:rPr>
      </w:pPr>
    </w:p>
    <w:p w:rsidR="004833E4" w:rsidRDefault="004833E4" w:rsidP="004833E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Настоящий отчет Контрольно-счетной палаты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 результатах проведенных контрольных и экспертно-аналитических мероприятий за 2016 год подготовлен в соответствии с требованиями ст.8 Положения о Контрольно-счетной палате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на основании материалов о проведенных контрольных мероприяти</w:t>
      </w:r>
      <w:r w:rsidR="00F84EA0">
        <w:rPr>
          <w:rFonts w:ascii="Arial" w:hAnsi="Arial" w:cs="Arial"/>
        </w:rPr>
        <w:t>ях</w:t>
      </w:r>
      <w:r>
        <w:rPr>
          <w:rFonts w:ascii="Arial" w:hAnsi="Arial" w:cs="Arial"/>
        </w:rPr>
        <w:t>, заключений по экспертизе проектов нормативных правовых актов, информационно-аналитических справок.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Контрольно-счетная палата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(далее – КСП района) в 2016 году осуществляла свою деятельность в соответствии с Уставом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Положением о Контрольно-счетной палате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иными нормативно-правовыми актами Российской Федерации и Иркутской области на принципах законности, объективности и гласности. 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 2016 году проведено 33 контрольных и экспертно-аналитических мероприятий, охвачено проверками 33 объекта.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экспертно-аналитических мероприятий, в том числе 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 проведена экспертиза проекта  бюджета поселений и района на 2017 год и плановый период и внешняя поверка исполнения бюджета поселений и района за 2015 год.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выполнено 28 экспертно-аналитических работ, по результатам которых подготовлены и направлены в Думу и представительные органы сельских поселений и района соответствующие экспертные заключения, в том числе: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 исполнении бюджета за 2015 год сельских поселений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– 11 заключений;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Об исполнении бюджета за 2015 год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– 1 заключение;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Экспертиза проекта бюджета поселений на 2017 год и плановый период – 12 заключений;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Экспертиза проекта бюджета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на 2017 год и плановый период – 1 заключение;</w:t>
      </w:r>
    </w:p>
    <w:p w:rsidR="004833E4" w:rsidRDefault="004833E4" w:rsidP="004833E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Финансово-экономическая экспертиза проектов муниципальных программ – 2 заключения;</w:t>
      </w:r>
    </w:p>
    <w:p w:rsidR="004833E4" w:rsidRDefault="004833E4" w:rsidP="004833E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 - Финансово-экономическая экспертиза проекта решения Думы «Положение о гарантиях деятельности выборных лиц местного самоуправления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- 1 заключение. 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внешней проверки бюджетов следует отметить ряд основных нарушений: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Нарушение ст.153 Бюджетного кодекса РФ – в ряде поселений не проводились публичные слушания по проекту бюджета на очередной финансовый год (МО «Казачье»,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МО «Тараса»);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Нарушение ст.217, 219 БК РФ - финансирование расходов и принятие бюджетных обязательств получателем бюджетных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>оизводится в размерах, превышающих размеры, включенные в бюджетную роспись, и утвержденные лимиты бюджетных обязательств (МО «Казачье»);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Нарушаются требования приказа Минфина России от 01.07.2013 № 65н «О порядке применения бюджетной классификации Российской Федерации» (МО «Казачье», МО «Александровское», МО «Буреть», МО «</w:t>
      </w:r>
      <w:proofErr w:type="spellStart"/>
      <w:r>
        <w:rPr>
          <w:rFonts w:ascii="Arial" w:hAnsi="Arial" w:cs="Arial"/>
        </w:rPr>
        <w:t>Тихоновка</w:t>
      </w:r>
      <w:proofErr w:type="spellEnd"/>
      <w:r>
        <w:rPr>
          <w:rFonts w:ascii="Arial" w:hAnsi="Arial" w:cs="Arial"/>
        </w:rPr>
        <w:t>»,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», МО «Каменка», МО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», МО «Тараса»);</w:t>
      </w:r>
      <w:proofErr w:type="gramEnd"/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Нарушение ст. 131 Гражданского кодекса Российской Федерации, ст. 4 Федерального закона от 21.07.1997 № 122-ФЗ «О государственной регистрации прав на недвижимое имущество и сделок с ним» - не оформлено право собственности МО на дороги местного значения (МО «Казачье», МО «Буреть», МО «</w:t>
      </w:r>
      <w:proofErr w:type="spellStart"/>
      <w:r>
        <w:rPr>
          <w:rFonts w:ascii="Arial" w:hAnsi="Arial" w:cs="Arial"/>
        </w:rPr>
        <w:t>Тихоновка</w:t>
      </w:r>
      <w:proofErr w:type="spellEnd"/>
      <w:r>
        <w:rPr>
          <w:rFonts w:ascii="Arial" w:hAnsi="Arial" w:cs="Arial"/>
        </w:rPr>
        <w:t>»,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МО «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», МО «Тараса», МО «Олонки»).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Нарушение условий ст.94 </w:t>
      </w:r>
      <w:hyperlink r:id="rId5" w:history="1">
        <w:r>
          <w:rPr>
            <w:rStyle w:val="a3"/>
            <w:rFonts w:ascii="Arial" w:hAnsi="Arial" w:cs="Arial"/>
            <w:bCs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Style w:val="apple-style-span"/>
          <w:rFonts w:ascii="Arial" w:hAnsi="Arial" w:cs="Arial"/>
        </w:rPr>
        <w:t xml:space="preserve">, допускается авансирование работ, услуг не предусмотренное контрактом (МО «Александровское»,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», МО «Каменка»). 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проведенных КСП района в 2016 году проверок свидетельствуют о том, что использование средств местного бюджета осуществлялось правомерно и эффективно, однако выявлен ряд нарушений и недостатков. 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бюджета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проводился Контрольно-счетной палатой в форме последующего контроля при проведении внешней проверки отчета об исполнении бюджета района, а также плановых и тематических проверок.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проверенных средств без учета внешней проверки за 2016 года составил 36 565,17 тыс. рублей.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Проведено  контрольное мероприятие «Проверка выплаты заработной платы с начислениями на нее работников муниципальных учреждений культуры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за 2015 год и истекший период 2016 года» в рамках соглашения о сотрудничестве с Прокуратурой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в четырех учреждениях района: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муниципальном казенном </w:t>
      </w:r>
      <w:proofErr w:type="gramStart"/>
      <w:r>
        <w:rPr>
          <w:rFonts w:ascii="Arial" w:hAnsi="Arial" w:cs="Arial"/>
        </w:rPr>
        <w:t>учреждении</w:t>
      </w:r>
      <w:proofErr w:type="gramEnd"/>
      <w:r>
        <w:rPr>
          <w:rFonts w:ascii="Arial" w:hAnsi="Arial" w:cs="Arial"/>
        </w:rPr>
        <w:t xml:space="preserve"> «Отдел культуры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район»;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муниципальном бюджетном </w:t>
      </w:r>
      <w:proofErr w:type="gramStart"/>
      <w:r>
        <w:rPr>
          <w:rFonts w:ascii="Arial" w:hAnsi="Arial" w:cs="Arial"/>
        </w:rPr>
        <w:t>учреждении</w:t>
      </w:r>
      <w:proofErr w:type="gramEnd"/>
      <w:r>
        <w:rPr>
          <w:rFonts w:ascii="Arial" w:hAnsi="Arial" w:cs="Arial"/>
        </w:rPr>
        <w:t xml:space="preserve"> культуры «</w:t>
      </w:r>
      <w:proofErr w:type="spellStart"/>
      <w:r>
        <w:rPr>
          <w:rFonts w:ascii="Arial" w:hAnsi="Arial" w:cs="Arial"/>
        </w:rPr>
        <w:t>Межпоселенческая</w:t>
      </w:r>
      <w:proofErr w:type="spellEnd"/>
      <w:r>
        <w:rPr>
          <w:rFonts w:ascii="Arial" w:hAnsi="Arial" w:cs="Arial"/>
        </w:rPr>
        <w:t xml:space="preserve"> библиотека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район»;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муниципальном бюджетном </w:t>
      </w:r>
      <w:proofErr w:type="gramStart"/>
      <w:r>
        <w:rPr>
          <w:rFonts w:ascii="Arial" w:hAnsi="Arial" w:cs="Arial"/>
        </w:rPr>
        <w:t>учреждении</w:t>
      </w:r>
      <w:proofErr w:type="gramEnd"/>
      <w:r>
        <w:rPr>
          <w:rFonts w:ascii="Arial" w:hAnsi="Arial" w:cs="Arial"/>
        </w:rPr>
        <w:t xml:space="preserve"> культуры «Социально-культурный центр» МО «Каменка»;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муниципальном бюджетном </w:t>
      </w:r>
      <w:proofErr w:type="gramStart"/>
      <w:r>
        <w:rPr>
          <w:rFonts w:ascii="Arial" w:hAnsi="Arial" w:cs="Arial"/>
        </w:rPr>
        <w:t>учреждении</w:t>
      </w:r>
      <w:proofErr w:type="gramEnd"/>
      <w:r>
        <w:rPr>
          <w:rFonts w:ascii="Arial" w:hAnsi="Arial" w:cs="Arial"/>
        </w:rPr>
        <w:t xml:space="preserve"> культуры «Социально-культурный центр МО «Бохан».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проверок выявлено ряд нарушений: 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Style w:val="apple-style-span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Во всех проверенных учреждениях не осуществляется требования ст.19 Федерального закона от 6.12.2011 г. №402-ФЗ «О бухгалтерском учете» по организации и осуществлении внутреннего контроля фактов хозяйственной жизни субъекта,</w:t>
      </w:r>
      <w:r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ведения бухгалтерского учета и составления бухгалтерской (финансовой) отчетности;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</w:pPr>
      <w:r>
        <w:rPr>
          <w:rFonts w:ascii="Arial" w:hAnsi="Arial" w:cs="Arial"/>
          <w:bCs/>
          <w:sz w:val="24"/>
          <w:szCs w:val="24"/>
        </w:rPr>
        <w:t xml:space="preserve">Казенным учреждением осуществлялись </w:t>
      </w:r>
      <w:r>
        <w:rPr>
          <w:rFonts w:ascii="Arial" w:hAnsi="Arial" w:cs="Arial"/>
          <w:sz w:val="24"/>
          <w:szCs w:val="24"/>
        </w:rPr>
        <w:t>услуги по кинообслуживанию населения</w:t>
      </w:r>
      <w:r>
        <w:rPr>
          <w:rFonts w:ascii="Arial" w:hAnsi="Arial" w:cs="Arial"/>
          <w:bCs/>
          <w:sz w:val="24"/>
          <w:szCs w:val="24"/>
        </w:rPr>
        <w:t>, кинопрокату, что не соответствовало целям его создания, поименованным в Уставе учреждения (Отдел культуры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район»). 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Нарушались сроки согласования Плана ФХД. Несоответствие показателей в формах соглашений, муниципального задания, плана ФХД и отчета об исполнении Плана ФХД (МБУК МБ, МО «Каменка», МО «Бохан»).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Нарушение принципа единства кассы (статья 28 Бюджетного кодекса РФ) (Отдел культуры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район»).</w:t>
      </w:r>
      <w:r>
        <w:rPr>
          <w:rStyle w:val="FontStyle52"/>
          <w:rFonts w:ascii="Arial" w:hAnsi="Arial" w:cs="Arial"/>
          <w:sz w:val="24"/>
          <w:szCs w:val="24"/>
        </w:rPr>
        <w:t xml:space="preserve">  </w:t>
      </w:r>
    </w:p>
    <w:p w:rsidR="004833E4" w:rsidRDefault="004833E4" w:rsidP="004833E4">
      <w:pPr>
        <w:pStyle w:val="Default"/>
        <w:numPr>
          <w:ilvl w:val="0"/>
          <w:numId w:val="2"/>
        </w:numPr>
        <w:ind w:left="0" w:firstLine="708"/>
        <w:jc w:val="both"/>
        <w:rPr>
          <w:color w:val="auto"/>
        </w:rPr>
      </w:pPr>
      <w:r>
        <w:rPr>
          <w:rStyle w:val="FontStyle52"/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color w:val="auto"/>
        </w:rPr>
        <w:t xml:space="preserve">Оказание услуг по ведению бухгалтерского учета без внесения услуги в Реестр муниципальных услуг МО и при отсутствии договоров </w:t>
      </w:r>
      <w:r>
        <w:rPr>
          <w:rFonts w:ascii="Arial" w:hAnsi="Arial" w:cs="Arial"/>
          <w:bCs/>
        </w:rPr>
        <w:t>(Отдел культуры администрации МО «</w:t>
      </w:r>
      <w:proofErr w:type="spellStart"/>
      <w:r>
        <w:rPr>
          <w:rFonts w:ascii="Arial" w:hAnsi="Arial" w:cs="Arial"/>
          <w:bCs/>
        </w:rPr>
        <w:t>Боханский</w:t>
      </w:r>
      <w:proofErr w:type="spellEnd"/>
      <w:r>
        <w:rPr>
          <w:rFonts w:ascii="Arial" w:hAnsi="Arial" w:cs="Arial"/>
          <w:bCs/>
        </w:rPr>
        <w:t xml:space="preserve"> район», </w:t>
      </w:r>
      <w:r>
        <w:rPr>
          <w:rFonts w:ascii="Arial" w:hAnsi="Arial" w:cs="Arial"/>
        </w:rPr>
        <w:t>МБУК МБ, МО «Каменка», МО «Бохан»)</w:t>
      </w:r>
      <w:r>
        <w:rPr>
          <w:rFonts w:ascii="Arial" w:hAnsi="Arial" w:cs="Arial"/>
          <w:color w:val="auto"/>
        </w:rPr>
        <w:t>.</w:t>
      </w:r>
    </w:p>
    <w:p w:rsidR="004833E4" w:rsidRDefault="004833E4" w:rsidP="004833E4">
      <w:pPr>
        <w:pStyle w:val="Default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</w:rPr>
        <w:t>Отсутствие утвержденной в поселении «дорожной карты»</w:t>
      </w:r>
      <w:r>
        <w:rPr>
          <w:rFonts w:ascii="Arial" w:hAnsi="Arial" w:cs="Arial"/>
        </w:rPr>
        <w:t xml:space="preserve"> муниципального образования (МО «Каменка»)</w:t>
      </w:r>
      <w:r>
        <w:rPr>
          <w:rFonts w:ascii="Arial" w:hAnsi="Arial" w:cs="Arial"/>
          <w:bCs/>
        </w:rPr>
        <w:t>.</w:t>
      </w:r>
    </w:p>
    <w:p w:rsidR="004833E4" w:rsidRDefault="004833E4" w:rsidP="004833E4">
      <w:pPr>
        <w:pStyle w:val="Default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Отсутствие действующего положения об оплате труда учреждения, при наличии утвержденного в муниципальном образовании примерного положения об оплате труда и являющегося основанием для разработки и установления системы оплаты труда подведомственным учреждением (МО «Каменка», МО «Бохан»)</w:t>
      </w:r>
      <w:r>
        <w:rPr>
          <w:rFonts w:ascii="Arial" w:hAnsi="Arial" w:cs="Arial"/>
          <w:color w:val="auto"/>
        </w:rPr>
        <w:t>.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Нарушение условий положения об оплате труда в части установления повышающих коэффициентов, персональных повышающих коэффициентов </w:t>
      </w:r>
      <w:r>
        <w:rPr>
          <w:rFonts w:ascii="Arial" w:hAnsi="Arial" w:cs="Arial"/>
          <w:bCs/>
          <w:sz w:val="24"/>
          <w:szCs w:val="24"/>
        </w:rPr>
        <w:t>(Отдел культуры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</w:t>
      </w:r>
      <w:r>
        <w:rPr>
          <w:rFonts w:ascii="Arial" w:hAnsi="Arial" w:cs="Arial"/>
          <w:sz w:val="24"/>
          <w:szCs w:val="24"/>
        </w:rPr>
        <w:t>МБУК МБ, МО «Каменка»)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4833E4" w:rsidRDefault="004833E4" w:rsidP="004833E4">
      <w:pPr>
        <w:widowControl w:val="0"/>
        <w:numPr>
          <w:ilvl w:val="0"/>
          <w:numId w:val="2"/>
        </w:numPr>
        <w:shd w:val="clear" w:color="auto" w:fill="FFFFFF"/>
        <w:ind w:left="0" w:firstLine="708"/>
        <w:contextualSpacing/>
        <w:jc w:val="both"/>
      </w:pPr>
      <w:r>
        <w:rPr>
          <w:rFonts w:ascii="Arial" w:hAnsi="Arial" w:cs="Arial"/>
        </w:rPr>
        <w:t xml:space="preserve">В нарушение п.35 Единых рекомендаций по установлению систем оплаты труда, предусматривающего формирование единого штатного расписания в учреждении независимо от того, к каким видам экономической деятельности относятся структурные подразделения учреждения, выявлены факты утверждения и действия в учреждении одновременно нескольких штатных расписаний </w:t>
      </w:r>
      <w:r>
        <w:rPr>
          <w:rFonts w:ascii="Arial" w:hAnsi="Arial" w:cs="Arial"/>
          <w:bCs/>
        </w:rPr>
        <w:t>(Отдел культуры администрации МО «</w:t>
      </w:r>
      <w:proofErr w:type="spellStart"/>
      <w:r>
        <w:rPr>
          <w:rFonts w:ascii="Arial" w:hAnsi="Arial" w:cs="Arial"/>
          <w:bCs/>
        </w:rPr>
        <w:t>Боханский</w:t>
      </w:r>
      <w:proofErr w:type="spellEnd"/>
      <w:r>
        <w:rPr>
          <w:rFonts w:ascii="Arial" w:hAnsi="Arial" w:cs="Arial"/>
          <w:bCs/>
        </w:rPr>
        <w:t xml:space="preserve"> район», </w:t>
      </w:r>
      <w:r>
        <w:rPr>
          <w:rFonts w:ascii="Arial" w:hAnsi="Arial" w:cs="Arial"/>
        </w:rPr>
        <w:t xml:space="preserve">МО «Каменка»). 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Ряд должностей, установленных в штатных расписаниях не предусмотрены приказом </w:t>
      </w:r>
      <w:proofErr w:type="spellStart"/>
      <w:r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>
        <w:rPr>
          <w:rFonts w:ascii="Arial" w:hAnsi="Arial" w:cs="Arial"/>
          <w:sz w:val="24"/>
          <w:szCs w:val="24"/>
        </w:rPr>
        <w:t xml:space="preserve"> Российской Федерации от 30.03.2011 №251-н «Об утверждении единого квалификационного справочника должностей руководителей, специалистов и служащих» и </w:t>
      </w:r>
      <w:r>
        <w:rPr>
          <w:rFonts w:ascii="Arial" w:hAnsi="Arial" w:cs="Arial"/>
          <w:bCs/>
          <w:sz w:val="24"/>
          <w:szCs w:val="24"/>
        </w:rPr>
        <w:t xml:space="preserve">примерному Положению </w:t>
      </w:r>
      <w:r>
        <w:rPr>
          <w:rFonts w:ascii="Arial" w:hAnsi="Arial" w:cs="Arial"/>
          <w:sz w:val="24"/>
          <w:szCs w:val="24"/>
        </w:rPr>
        <w:t xml:space="preserve">о системе оплаты труда работников государственных учреждений Иркутской области №53-мпр–о, размерам минимального (базового) оклада по ПКГ </w:t>
      </w:r>
      <w:r>
        <w:rPr>
          <w:rFonts w:ascii="Arial" w:hAnsi="Arial" w:cs="Arial"/>
          <w:bCs/>
          <w:sz w:val="24"/>
          <w:szCs w:val="24"/>
        </w:rPr>
        <w:t>(Отдел культуры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</w:t>
      </w:r>
      <w:r>
        <w:rPr>
          <w:rFonts w:ascii="Arial" w:hAnsi="Arial" w:cs="Arial"/>
          <w:sz w:val="24"/>
          <w:szCs w:val="24"/>
        </w:rPr>
        <w:t>МБУК МБ, МО «Каменка», МО «Бохан»).</w:t>
      </w:r>
      <w:proofErr w:type="gramEnd"/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нарушение требований ст. 284 Трудового кодекса РФ был принят работник по совместительству, с 8 часовым рабочим днем и продолжительностью рабочей недели – 40 часов (Отдел культуры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учреждениям культуры прослеживается низкий процент наличия у работников высшего профессионального образования (Отдел культуры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</w:t>
      </w:r>
      <w:r>
        <w:rPr>
          <w:rFonts w:ascii="Arial" w:hAnsi="Arial" w:cs="Arial"/>
          <w:sz w:val="24"/>
          <w:szCs w:val="24"/>
        </w:rPr>
        <w:t>МБУК МБ, МО «Бохан»).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Нарушение ст.57 ТК РФ условия оплаты труда (в том числе размер тарифной ставки или оклада (должностного оклада) работника, доплаты, надбавки и поощрительные выплаты) относятся к сведениям, которые в обязательном порядке должны быть отражены в трудовом договоре </w:t>
      </w:r>
      <w:r>
        <w:rPr>
          <w:rFonts w:ascii="Arial" w:hAnsi="Arial" w:cs="Arial"/>
          <w:bCs/>
          <w:sz w:val="24"/>
          <w:szCs w:val="24"/>
        </w:rPr>
        <w:t>(Отдел культуры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</w:t>
      </w:r>
      <w:r>
        <w:rPr>
          <w:rFonts w:ascii="Arial" w:hAnsi="Arial" w:cs="Arial"/>
          <w:sz w:val="24"/>
          <w:szCs w:val="24"/>
        </w:rPr>
        <w:t xml:space="preserve">МБУК МБ, МО «Бохан»). </w:t>
      </w:r>
    </w:p>
    <w:p w:rsidR="004833E4" w:rsidRDefault="004833E4" w:rsidP="004833E4">
      <w:pPr>
        <w:pStyle w:val="a4"/>
        <w:widowControl w:val="0"/>
        <w:numPr>
          <w:ilvl w:val="0"/>
          <w:numId w:val="2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нарушение условий Положения об оплате труда учреждениями не разработаны нормативные акты о порядке и условиях денежного поощрения работников. Расчеты и обоснования на стимулирующие выплаты не представлены. </w:t>
      </w:r>
      <w:proofErr w:type="gramStart"/>
      <w:r>
        <w:rPr>
          <w:rFonts w:ascii="Arial" w:hAnsi="Arial" w:cs="Arial"/>
          <w:sz w:val="24"/>
          <w:szCs w:val="24"/>
        </w:rPr>
        <w:t xml:space="preserve">В нарушение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пункта 2</w:t>
        </w:r>
      </w:hyperlink>
      <w:r>
        <w:rPr>
          <w:rFonts w:ascii="Arial" w:hAnsi="Arial" w:cs="Arial"/>
          <w:sz w:val="24"/>
          <w:szCs w:val="24"/>
        </w:rPr>
        <w:t xml:space="preserve"> Разъяснений о порядке установления выплат стимулирующего характера в федеральных бюджетных, автономных, казенных учреждениях, утвержденных приказом </w:t>
      </w:r>
      <w:proofErr w:type="spellStart"/>
      <w:r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>
        <w:rPr>
          <w:rFonts w:ascii="Arial" w:hAnsi="Arial" w:cs="Arial"/>
          <w:sz w:val="24"/>
          <w:szCs w:val="24"/>
        </w:rPr>
        <w:t xml:space="preserve"> России от 29 декабря 2007 г. N 818, выплаты стимулирующего характера были установлен работникам без определенных критериев, позволяющих оценить результативность и качество работы </w:t>
      </w:r>
      <w:r>
        <w:rPr>
          <w:rFonts w:ascii="Arial" w:hAnsi="Arial" w:cs="Arial"/>
          <w:bCs/>
          <w:sz w:val="24"/>
          <w:szCs w:val="24"/>
        </w:rPr>
        <w:t>(Отдел культуры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</w:t>
      </w:r>
      <w:r>
        <w:rPr>
          <w:rFonts w:ascii="Arial" w:hAnsi="Arial" w:cs="Arial"/>
          <w:sz w:val="24"/>
          <w:szCs w:val="24"/>
        </w:rPr>
        <w:t>МБУК МБ).</w:t>
      </w:r>
      <w:proofErr w:type="gramEnd"/>
    </w:p>
    <w:p w:rsidR="004833E4" w:rsidRDefault="004833E4" w:rsidP="004833E4">
      <w:pPr>
        <w:pStyle w:val="ConsPlusNormal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нарушение статьи 74 Трудового кодекса Российской Федерации </w:t>
      </w:r>
      <w:r>
        <w:rPr>
          <w:rFonts w:ascii="Arial" w:hAnsi="Arial" w:cs="Arial"/>
          <w:sz w:val="24"/>
          <w:szCs w:val="24"/>
        </w:rPr>
        <w:lastRenderedPageBreak/>
        <w:t>работодатель принял нормативные акты о введении режима неполного рабочего дня на срок более шести месяцев (МО «Каменка», МО «Бохан»).</w:t>
      </w:r>
    </w:p>
    <w:p w:rsidR="004833E4" w:rsidRDefault="004833E4" w:rsidP="004833E4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4833E4" w:rsidRDefault="004833E4" w:rsidP="004833E4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контрольного мероприятия «Проверка законного (эффективного и экономного) использования средств местного бюджета, выделенных на обеспечение деятельности МБДОУ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детский сад №1» за 2014-2015 года» выявлено: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Style w:val="apple-style-span"/>
          <w:color w:val="000000"/>
        </w:rPr>
      </w:pPr>
      <w:r>
        <w:rPr>
          <w:rFonts w:ascii="Arial" w:hAnsi="Arial" w:cs="Arial"/>
        </w:rPr>
        <w:t>В соответствии со ст.19 Федерального закона от 6.12.2011 г. №402-ФЗ «О бухгалтерском учете» в Учреждении должен быть организован и осуществлен внутренний контроль фактов хозяйственной жизни субъекта,</w:t>
      </w:r>
      <w:r>
        <w:rPr>
          <w:rStyle w:val="20"/>
          <w:rFonts w:ascii="Arial" w:eastAsia="Calibri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>ведения бухгалтерского учета и составления бухгалтерской (</w:t>
      </w:r>
      <w:proofErr w:type="gramStart"/>
      <w:r>
        <w:rPr>
          <w:rStyle w:val="apple-style-span"/>
          <w:rFonts w:ascii="Arial" w:hAnsi="Arial" w:cs="Arial"/>
          <w:color w:val="000000"/>
        </w:rPr>
        <w:t xml:space="preserve">финансовой) </w:t>
      </w:r>
      <w:proofErr w:type="gramEnd"/>
      <w:r>
        <w:rPr>
          <w:rStyle w:val="apple-style-span"/>
          <w:rFonts w:ascii="Arial" w:hAnsi="Arial" w:cs="Arial"/>
          <w:color w:val="000000"/>
        </w:rPr>
        <w:t>отчетности, требования данной статьи не осуществляются.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</w:pPr>
      <w:r>
        <w:rPr>
          <w:rFonts w:ascii="Arial" w:hAnsi="Arial" w:cs="Arial"/>
        </w:rPr>
        <w:t>В нарушение п.1.4 учетной политики учреждения бухгалтерский учет ведется «вручную» без использования специализированной программы «1С</w:t>
      </w:r>
      <w:proofErr w:type="gramStart"/>
      <w:r>
        <w:rPr>
          <w:rFonts w:ascii="Arial" w:hAnsi="Arial" w:cs="Arial"/>
        </w:rPr>
        <w:t>:б</w:t>
      </w:r>
      <w:proofErr w:type="gramEnd"/>
      <w:r>
        <w:rPr>
          <w:rFonts w:ascii="Arial" w:hAnsi="Arial" w:cs="Arial"/>
        </w:rPr>
        <w:t>ухгалтерия».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объема субсидий без внесения изменений в муниципальное задание и в План ФХД произведено на  сумму 263,9 тыс. рублей (за 2014 год).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ФХД представлен на согласование в Финансовое управление администрации МО с нарушением сроков. Решение Думы о районном бюджете на 2014 год и на плановый период 2015 и 2016 года официально опубликовано в газете «</w:t>
      </w:r>
      <w:proofErr w:type="gramStart"/>
      <w:r>
        <w:rPr>
          <w:rFonts w:ascii="Arial" w:hAnsi="Arial" w:cs="Arial"/>
        </w:rPr>
        <w:t>Сельская</w:t>
      </w:r>
      <w:proofErr w:type="gramEnd"/>
      <w:r>
        <w:rPr>
          <w:rFonts w:ascii="Arial" w:hAnsi="Arial" w:cs="Arial"/>
        </w:rPr>
        <w:t xml:space="preserve"> правда» 09.01.2014 года в номере 1, а План ФХД утвержден 17.03.2014 г. или через 67 дней после утверждения районного бюджет.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нарушение </w:t>
      </w:r>
      <w:hyperlink r:id="rId7" w:history="1">
        <w:r>
          <w:rPr>
            <w:rStyle w:val="a3"/>
            <w:rFonts w:ascii="Arial" w:hAnsi="Arial" w:cs="Arial"/>
          </w:rPr>
          <w:t>пункта 2</w:t>
        </w:r>
      </w:hyperlink>
      <w:r>
        <w:rPr>
          <w:rFonts w:ascii="Arial" w:hAnsi="Arial" w:cs="Arial"/>
        </w:rPr>
        <w:t xml:space="preserve"> Разъяснений о порядке установления выплат стимулирующего характера в федеральных бюджетных, автономных, казенных учреждениях, утвержденных приказом </w:t>
      </w:r>
      <w:proofErr w:type="spellStart"/>
      <w:r>
        <w:rPr>
          <w:rFonts w:ascii="Arial" w:hAnsi="Arial" w:cs="Arial"/>
        </w:rPr>
        <w:t>Минздравсоцразвития</w:t>
      </w:r>
      <w:proofErr w:type="spellEnd"/>
      <w:r>
        <w:rPr>
          <w:rFonts w:ascii="Arial" w:hAnsi="Arial" w:cs="Arial"/>
        </w:rPr>
        <w:t xml:space="preserve"> России от 29 декабря 2007 г. N 818, выплаты стимулирующего характера были установлены работникам без определенных критериев, позволяющих оценить результативность и качество работы.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нарушение п.2 Положения о порядке взимания родительской платы за содержание ребенка (присмотр и уход за ребенком) в муниципальном дошкольном образовательном учреждении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утв. Постановлением главы администрации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30.12.2013 №1192, п.3 Положения о внебюджетных средствах МБДОУ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детский сад №1», родительская плата за содержание ребенка полностью в сумме 5168,2 тыс. руб. (2488,1 тыс</w:t>
      </w:r>
      <w:proofErr w:type="gramEnd"/>
      <w:r>
        <w:rPr>
          <w:rFonts w:ascii="Arial" w:hAnsi="Arial" w:cs="Arial"/>
        </w:rPr>
        <w:t>. руб. за 2014 год, 2680,1 тыс. руб. за 2015 год) вносилась в кассу учреждения с последующим зачислением на лицевой счет. Внесенные денежные средства (пожертвования) физическими и (или) юридическими лицами, в том числе родителями (законными представителями воспитанников МБДОУ), возможны только на добровольной основе целевым назначением на лицевой счет МБДОУ, наличные средства не принимаются.</w:t>
      </w:r>
      <w:r>
        <w:rPr>
          <w:rFonts w:ascii="Arial" w:hAnsi="Arial" w:cs="Arial"/>
          <w:b/>
        </w:rPr>
        <w:t xml:space="preserve"> 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В нарушение п.2.1 Методических указаний по инвентаризации имущества и финансовых </w:t>
      </w:r>
      <w:proofErr w:type="gramStart"/>
      <w:r>
        <w:rPr>
          <w:rFonts w:ascii="Arial" w:hAnsi="Arial" w:cs="Arial"/>
        </w:rPr>
        <w:t>обязательствах</w:t>
      </w:r>
      <w:proofErr w:type="gramEnd"/>
      <w:r>
        <w:rPr>
          <w:rFonts w:ascii="Arial" w:hAnsi="Arial" w:cs="Arial"/>
        </w:rPr>
        <w:t xml:space="preserve"> (утверждены Приказом Минфина России от </w:t>
      </w:r>
      <w:r>
        <w:rPr>
          <w:rStyle w:val="apple-style-span"/>
          <w:rFonts w:ascii="Arial" w:hAnsi="Arial" w:cs="Arial"/>
          <w:color w:val="000000"/>
        </w:rPr>
        <w:t>13 июня 1995 г. N 49</w:t>
      </w:r>
      <w:r>
        <w:rPr>
          <w:rFonts w:ascii="Arial" w:hAnsi="Arial" w:cs="Arial"/>
        </w:rPr>
        <w:t>) директором Учреждения не установлена дата проведения инвентаризации в отчетном году.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 соответствии с п.8 Положения об учетной политике учреждения на 2014 год по состоянию на 01 ноября текущего года проводится инвентаризация имущества и финансовых обязательств, инвентаризация зданий и сооружений 1 раз в 3 года. В нарушение данного положения, инвентаризация за 2014 год не проводилась.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Авансовые отчеты составлены с нарушением статьи 9 Федерального закона от 06.12.2011 №402-ФЗ, т.е. не заполнены обязательные реквизиты первичного учетного документа. В нарушение п.16 «Порядка ведения кассовых </w:t>
      </w:r>
      <w:r>
        <w:rPr>
          <w:rFonts w:ascii="Arial" w:hAnsi="Arial" w:cs="Arial"/>
        </w:rPr>
        <w:lastRenderedPageBreak/>
        <w:t>операций», производилась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выдача наличных денежных сре</w:t>
      </w:r>
      <w:proofErr w:type="gramStart"/>
      <w:r>
        <w:rPr>
          <w:rFonts w:ascii="Arial" w:hAnsi="Arial" w:cs="Arial"/>
        </w:rPr>
        <w:t>дств в п</w:t>
      </w:r>
      <w:proofErr w:type="gramEnd"/>
      <w:r>
        <w:rPr>
          <w:rFonts w:ascii="Arial" w:hAnsi="Arial" w:cs="Arial"/>
        </w:rPr>
        <w:t>одотчет без указания на заявлениях кода экономической классификации, без отметки об отсутствии задолженности подотчетного лица по ранее выданным авансам. Неиспользованный остаток не возвращается в кассу в течение 5-ти дней. В нарушение п.4.3 Положения об учетной политике Учреждения производилась выдача наличных денежных сре</w:t>
      </w:r>
      <w:proofErr w:type="gramStart"/>
      <w:r>
        <w:rPr>
          <w:rFonts w:ascii="Arial" w:hAnsi="Arial" w:cs="Arial"/>
        </w:rPr>
        <w:t>дств в п</w:t>
      </w:r>
      <w:proofErr w:type="gramEnd"/>
      <w:r>
        <w:rPr>
          <w:rFonts w:ascii="Arial" w:hAnsi="Arial" w:cs="Arial"/>
        </w:rPr>
        <w:t xml:space="preserve">одотчет выше предельно установленной 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отступление от норм п.2 Приказа № 544/18н МБДОУ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детский сад №1» не размещен план-график на 2014 год на официальном сайте РФ (</w:t>
      </w:r>
      <w:hyperlink r:id="rId8" w:history="1">
        <w:r>
          <w:rPr>
            <w:rStyle w:val="a3"/>
            <w:rFonts w:ascii="Arial" w:hAnsi="Arial" w:cs="Arial"/>
          </w:rPr>
          <w:t>www.zakupki.gov.ru</w:t>
        </w:r>
      </w:hyperlink>
      <w:r>
        <w:rPr>
          <w:rFonts w:ascii="Arial" w:hAnsi="Arial" w:cs="Arial"/>
        </w:rPr>
        <w:t xml:space="preserve">). Решение Думы о районном бюджете на 2015 год принято 24.12.2014 г., а план-график на 2015 год размещен на официальном сайте 13.04.2015 года, то есть спустя 3,5 месяца после принятия решения о бюджете на 2015 год. </w:t>
      </w:r>
    </w:p>
    <w:p w:rsidR="004833E4" w:rsidRDefault="004833E4" w:rsidP="004833E4">
      <w:pPr>
        <w:numPr>
          <w:ilvl w:val="0"/>
          <w:numId w:val="3"/>
        </w:numPr>
        <w:ind w:left="0" w:firstLine="567"/>
        <w:jc w:val="both"/>
        <w:rPr>
          <w:rStyle w:val="apple-style-span"/>
          <w:color w:val="111111"/>
        </w:rPr>
      </w:pPr>
      <w:r>
        <w:rPr>
          <w:rFonts w:ascii="Arial" w:hAnsi="Arial" w:cs="Arial"/>
        </w:rPr>
        <w:t>В нарушение ст.103</w:t>
      </w:r>
      <w:r>
        <w:rPr>
          <w:rFonts w:ascii="Arial" w:hAnsi="Arial" w:cs="Arial"/>
          <w:color w:val="111111"/>
        </w:rPr>
        <w:t xml:space="preserve"> </w:t>
      </w:r>
      <w:r>
        <w:rPr>
          <w:rStyle w:val="apple-style-span"/>
          <w:rFonts w:ascii="Arial" w:hAnsi="Arial" w:cs="Arial"/>
          <w:color w:val="111111"/>
        </w:rPr>
        <w:t>Закона № 44-ФЗ контракт за</w:t>
      </w:r>
      <w:r>
        <w:rPr>
          <w:rStyle w:val="apple-style-span"/>
          <w:rFonts w:ascii="Arial" w:hAnsi="Arial" w:cs="Arial"/>
          <w:color w:val="111111"/>
        </w:rPr>
        <w:softHyphen/>
        <w:t>ключен заказчиком без конкретного срока исполнения, в нарушение данной статьи учреждением не были размещены сведения о заключении, исполнении контракта.</w:t>
      </w:r>
    </w:p>
    <w:p w:rsidR="004833E4" w:rsidRDefault="004833E4" w:rsidP="004833E4">
      <w:pPr>
        <w:pStyle w:val="ConsPlusNormal"/>
        <w:ind w:left="708"/>
        <w:jc w:val="both"/>
      </w:pPr>
    </w:p>
    <w:p w:rsidR="004833E4" w:rsidRDefault="004833E4" w:rsidP="004833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аудиторских проверок и экспертно-аналитической работы в 2016 году выявлены нарушения законодательства на общую сумму 23 271,07 тыс. рублей. В том числе неэффективно использованных средств – 6651,4 тыс. рублей.</w:t>
      </w:r>
    </w:p>
    <w:p w:rsidR="004833E4" w:rsidRDefault="004833E4" w:rsidP="004833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Важным фактором результативности контрольных мероприятий является взаимодействие с прокуратурой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района. </w:t>
      </w:r>
    </w:p>
    <w:p w:rsidR="004833E4" w:rsidRDefault="004833E4" w:rsidP="004833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 15 виновным лицам по фактам выявленных нарушений в 2016 году применялись административные взыскания.</w:t>
      </w:r>
    </w:p>
    <w:p w:rsidR="004833E4" w:rsidRDefault="004833E4" w:rsidP="004833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Многие руководители проверяемых учреждений и организаций заинтересованно и конструктивно реагируют на замечания КСП, обращаются за советом и консультациями. Акты проверок приняты без возражений со стороны руководства объектов проверок.</w:t>
      </w:r>
    </w:p>
    <w:p w:rsidR="004833E4" w:rsidRDefault="004833E4" w:rsidP="004833E4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контрольных мероприятий направлены субъектам проверок для устранения отмеченных в них нарушений и недостатков, а также в правоохранительные органы, в Думу и мэру района.</w:t>
      </w:r>
    </w:p>
    <w:p w:rsidR="004833E4" w:rsidRDefault="004833E4" w:rsidP="004833E4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выявленным нарушениям внесены представления. Рекомендовано принять меры на исключение нарушений и недостатков. </w:t>
      </w:r>
    </w:p>
    <w:p w:rsidR="004833E4" w:rsidRDefault="004833E4" w:rsidP="004833E4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контрольных мероприятий, проведенных Контрольно-счетной палатой за 2016 год, свидетельствуют о том, что в ходе формирования и исполнения бюджета имеются достаточные резервы совершенствования бюджетного процесса и бюджетных процедур, укрепления финансовой дисциплины.</w:t>
      </w:r>
    </w:p>
    <w:p w:rsidR="004833E4" w:rsidRDefault="004833E4" w:rsidP="004833E4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Проблемы совершенствования и усиления муниципального финансового контроля остаются не менее актуальными. В 2017 году Контрольно-счетная палата продолжит свою деятельность с учетом новых задач и требований бюджетного законодательства.</w:t>
      </w:r>
    </w:p>
    <w:p w:rsidR="004833E4" w:rsidRDefault="004833E4" w:rsidP="004833E4">
      <w:pPr>
        <w:ind w:firstLine="708"/>
        <w:jc w:val="both"/>
        <w:rPr>
          <w:rFonts w:ascii="Arial" w:hAnsi="Arial" w:cs="Arial"/>
        </w:rPr>
      </w:pPr>
    </w:p>
    <w:p w:rsidR="004833E4" w:rsidRDefault="004833E4" w:rsidP="00483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КСП</w:t>
      </w:r>
    </w:p>
    <w:p w:rsidR="004833E4" w:rsidRPr="004833E4" w:rsidRDefault="004833E4" w:rsidP="00483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Е.А. </w:t>
      </w:r>
      <w:proofErr w:type="spellStart"/>
      <w:r>
        <w:rPr>
          <w:rFonts w:ascii="Arial" w:hAnsi="Arial" w:cs="Arial"/>
        </w:rPr>
        <w:t>Тарнуева</w:t>
      </w:r>
      <w:proofErr w:type="spellEnd"/>
    </w:p>
    <w:p w:rsidR="004833E4" w:rsidRPr="004833E4" w:rsidRDefault="004833E4" w:rsidP="004833E4">
      <w:pPr>
        <w:jc w:val="both"/>
        <w:rPr>
          <w:rFonts w:ascii="Arial" w:hAnsi="Arial" w:cs="Arial"/>
        </w:rPr>
      </w:pPr>
    </w:p>
    <w:p w:rsidR="004833E4" w:rsidRDefault="004833E4" w:rsidP="004833E4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показатели деятельности</w:t>
      </w:r>
    </w:p>
    <w:p w:rsidR="004833E4" w:rsidRDefault="004833E4" w:rsidP="004833E4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КСП МО «</w:t>
      </w:r>
      <w:proofErr w:type="spellStart"/>
      <w:r>
        <w:rPr>
          <w:rFonts w:ascii="Arial" w:hAnsi="Arial" w:cs="Arial"/>
          <w:b/>
          <w:u w:val="single"/>
        </w:rPr>
        <w:t>Боханский</w:t>
      </w:r>
      <w:proofErr w:type="spellEnd"/>
      <w:r>
        <w:rPr>
          <w:rFonts w:ascii="Arial" w:hAnsi="Arial" w:cs="Arial"/>
          <w:b/>
          <w:u w:val="single"/>
        </w:rPr>
        <w:t xml:space="preserve"> район» </w:t>
      </w:r>
      <w:r>
        <w:rPr>
          <w:rFonts w:ascii="Arial" w:hAnsi="Arial" w:cs="Arial"/>
          <w:b/>
        </w:rPr>
        <w:t>за 2016 год</w:t>
      </w:r>
    </w:p>
    <w:p w:rsidR="004833E4" w:rsidRDefault="004833E4" w:rsidP="004833E4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контрольно-счетного органа)</w:t>
      </w:r>
    </w:p>
    <w:p w:rsidR="004833E4" w:rsidRDefault="004833E4" w:rsidP="004833E4">
      <w:pPr>
        <w:ind w:firstLine="540"/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992"/>
        <w:gridCol w:w="1245"/>
      </w:tblGrid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Показатели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3E4" w:rsidTr="004833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1. 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Юридическое лицо в структуре органов местного самоуправления (да/нет)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КСО в составе представительного органа муниципального образования (да/нет)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 численности в соответствии с Приказом министерства труда Иркутской области от 14.10.2013 № 57-мпр (в действующей редакции),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штатная численность КСО на 31.12.2016,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сотрудников, имеющих высшее профессиональное образование,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сотрудников, имеющих среднее специальное образование,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3E4" w:rsidTr="004833E4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сотрудников, прошедших обучение по программе повышения квалификации </w:t>
            </w:r>
            <w:proofErr w:type="gramStart"/>
            <w:r>
              <w:rPr>
                <w:rFonts w:ascii="Arial" w:hAnsi="Arial" w:cs="Arial"/>
              </w:rPr>
              <w:t>за</w:t>
            </w:r>
            <w:proofErr w:type="gramEnd"/>
            <w:r>
              <w:rPr>
                <w:rFonts w:ascii="Arial" w:hAnsi="Arial" w:cs="Arial"/>
              </w:rPr>
              <w:t xml:space="preserve"> последние 3 года,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</w:p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</w:p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отчетном году,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Справочно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>Указать, состоит ли КСО в союзе муниципальных контрольно-счетных органов Российской Федерации (СМКСО) (да/нет)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да</w:t>
            </w:r>
          </w:p>
        </w:tc>
      </w:tr>
      <w:tr w:rsidR="004833E4" w:rsidTr="004833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 Основные полномочия КСО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Проведено контрольных и экспертно-аналитических мероприятий, всего,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</w:p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</w:p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контрольных мероприятий,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экспертно-аналитических мероприятий,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>: количество проведенных проверок по внешней проверке отчета об исполнении бюджета и бюджетной отчетности ГАБС,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Проведено аудитов эффективности,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Проведено аудитов в сфере закупок,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контрольных мероприятий, в рамках которых рассматривались вопросы закупок,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</w:p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</w:p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проектов нормативных правовых актов органов местного самоуправления,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программ,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количество подготовленных КСО предложений по совершенствованию нормативно-правовой базы</w:t>
            </w:r>
            <w:proofErr w:type="gramStart"/>
            <w:r>
              <w:rPr>
                <w:rFonts w:ascii="Arial" w:hAnsi="Arial" w:cs="Arial"/>
                <w:i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</w:rPr>
              <w:t xml:space="preserve">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>: количество предложений КСО, учтенных при принятии решений,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</w:p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</w:p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структурных подразделений, созданных в органах местного самоуправления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учреждений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предприятий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проверенных сре</w:t>
            </w:r>
            <w:proofErr w:type="gramStart"/>
            <w:r>
              <w:rPr>
                <w:rFonts w:ascii="Arial" w:hAnsi="Arial" w:cs="Arial"/>
              </w:rPr>
              <w:t>дств в х</w:t>
            </w:r>
            <w:proofErr w:type="gramEnd"/>
            <w:r>
              <w:rPr>
                <w:rFonts w:ascii="Arial" w:hAnsi="Arial" w:cs="Arial"/>
              </w:rPr>
              <w:t xml:space="preserve">оде контрольных мероприятий (за </w:t>
            </w:r>
            <w:r>
              <w:rPr>
                <w:rFonts w:ascii="Arial" w:hAnsi="Arial" w:cs="Arial"/>
              </w:rPr>
              <w:lastRenderedPageBreak/>
              <w:t>исключением внешней проверки), всего 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36565,17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lastRenderedPageBreak/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>: объем расходов, утвержденных в бюджете муниципального образования на 2016 год в редакции бюджета, актуальной на отчетную дату, 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668 467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Справочно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объем расходов, утвержденных в бюджетах городских и сельских поселений на 2016 год (в рамках переданных полномочий по осуществлению внешнего муниципального финансового контроля) в редакции бюджета, актуальной на отчетную дату, 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125 866,4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23271,07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</w:p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</w:p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нецелевое использование бюджетных средств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неэффективное использование бюджетных средств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6651,4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Поставлено на учет объектов муниципальной собственности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3E4" w:rsidTr="004833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Направлено представлений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снято с контроля представлений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Направлено предписаний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снято с контроля предписаний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Подготовлено протоколов по административным правонарушениям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протоколов, рассмотренных судом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протоколов, по которым вынесен отказ в привлечении к административной ответственности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поступившая в бюджет, по вынесенным протоколам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Устранено финансовых нарушений (тыс. руб.):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</w:p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</w:p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возмещено средств в бюджет, (тыс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возмещено средств организаций, (тыс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выполнено работ, оказано услуг, (тыс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Справочно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Привлечено к дисциплинарной ответственности,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Справочно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>Направлено материалов в правоохранительные и надзорные органы,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833E4" w:rsidTr="004833E4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Справочно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>Возбуждено уголовных дел по материалам проверок,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Устранено финансовых нарушений по мероприятиям, проведенным в периодах, предшествующих отчетному году, 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4. Стандарты внешнего муниципального контроля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Общее количество стандартов внешнего муниципального контроля, действующих в </w:t>
            </w:r>
            <w:proofErr w:type="spellStart"/>
            <w:r>
              <w:rPr>
                <w:rFonts w:ascii="Arial" w:hAnsi="Arial" w:cs="Arial"/>
              </w:rPr>
              <w:t>ксо</w:t>
            </w:r>
            <w:proofErr w:type="spellEnd"/>
            <w:r>
              <w:rPr>
                <w:rFonts w:ascii="Arial" w:hAnsi="Arial" w:cs="Arial"/>
              </w:rPr>
              <w:t xml:space="preserve">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833E4" w:rsidTr="004833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5. Обеспечение доступа к информации о деятельности КСО, гласность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публикаций в СМИ, отражающих деятельность КСО,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собственного информационного сайта (указать полное наименование и адрес сайта)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страницы на сайте представительного органа (указать полное наименование и адрес сайта)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страницы на сайте исполнительного органа (указать полное наименование и адрес сайта)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http://bohan.irkobl.ru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публикаций, выложенных на Портал КСО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6. Взаимодействие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заключенных Соглашений о взаимодействии всего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</w:p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u w:val="single"/>
              </w:rPr>
              <w:t>с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УФК по Иркутской области (да/нет)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(да/нет)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 СУ СК РФ по Иркутской области (да/нет)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МВД (да/нет)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совместных проверок с КСП Иркутской области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7. Финансовое обеспечение деятельности контрольно-счетного органа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Утвержденные бюджетные ассигнования на обеспечение деятельности КСО в отчетный период, 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1293,1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Фактические затраты на содержание КСО за отчетный период, 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1293,1</w:t>
            </w:r>
          </w:p>
        </w:tc>
      </w:tr>
      <w:tr w:rsidR="004833E4" w:rsidTr="004833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8. Гарантии прав проверяемых органов и организаций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Жалобы, исковые требования на действия КСО, всего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3E4" w:rsidTr="00483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</w:p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</w:p>
          <w:p w:rsidR="004833E4" w:rsidRDefault="00483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решения судов, (ед.)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E4" w:rsidRDefault="00483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833E4" w:rsidRDefault="004833E4" w:rsidP="004833E4">
      <w:pPr>
        <w:jc w:val="both"/>
        <w:rPr>
          <w:rFonts w:ascii="Arial" w:hAnsi="Arial" w:cs="Arial"/>
          <w:lang w:val="en-US"/>
        </w:rPr>
      </w:pPr>
    </w:p>
    <w:p w:rsidR="004833E4" w:rsidRPr="00345022" w:rsidRDefault="004833E4" w:rsidP="00345022">
      <w:pPr>
        <w:rPr>
          <w:rFonts w:ascii="Arial" w:hAnsi="Arial" w:cs="Arial"/>
        </w:rPr>
      </w:pPr>
    </w:p>
    <w:sectPr w:rsidR="004833E4" w:rsidRPr="00345022" w:rsidSect="00C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ABB"/>
    <w:multiLevelType w:val="hybridMultilevel"/>
    <w:tmpl w:val="51187F02"/>
    <w:lvl w:ilvl="0" w:tplc="C04E0BA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F157F"/>
    <w:multiLevelType w:val="hybridMultilevel"/>
    <w:tmpl w:val="9D00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A579A"/>
    <w:multiLevelType w:val="hybridMultilevel"/>
    <w:tmpl w:val="290E4BEA"/>
    <w:lvl w:ilvl="0" w:tplc="B30696D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22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B1394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45022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833E4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467C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3479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40BD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0374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84EA0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3E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33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833E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833E4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83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833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833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83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8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4833E4"/>
  </w:style>
  <w:style w:type="character" w:customStyle="1" w:styleId="FontStyle52">
    <w:name w:val="Font Style52"/>
    <w:rsid w:val="004833E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77533C021868A3761339709F91D0F6771BB1F1D829863A311D5FA4A41924C8D44A0ED67248D2Fp1D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F77533C021868A3761339709F91D0F6771BB1F1D829863A311D5FA4A41924C8D44A0ED67248D2Fp1D0M" TargetMode="External"/><Relationship Id="rId5" Type="http://schemas.openxmlformats.org/officeDocument/2006/relationships/hyperlink" Target="http://www.consultant.ru/document/cons_doc_LAW_1446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2017-04-05T07:45:00Z</cp:lastPrinted>
  <dcterms:created xsi:type="dcterms:W3CDTF">2017-03-31T05:17:00Z</dcterms:created>
  <dcterms:modified xsi:type="dcterms:W3CDTF">2017-04-05T07:50:00Z</dcterms:modified>
</cp:coreProperties>
</file>